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0" w:rsidRDefault="00DF427E" w:rsidP="00125400">
      <w:pPr>
        <w:rPr>
          <w:rFonts w:ascii="Times New Roman" w:hAnsi="Times New Roman" w:cs="Times New Roman"/>
          <w:b/>
          <w:sz w:val="24"/>
          <w:szCs w:val="24"/>
        </w:rPr>
      </w:pPr>
      <w:r w:rsidRPr="00DF427E">
        <w:rPr>
          <w:noProof/>
          <w:lang w:eastAsia="pl-PL"/>
        </w:rPr>
        <w:drawing>
          <wp:inline distT="0" distB="0" distL="0" distR="0">
            <wp:extent cx="1944000" cy="408240"/>
            <wp:effectExtent l="19050" t="0" r="0" b="0"/>
            <wp:docPr id="7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00" w:rsidRDefault="00125400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00" w:rsidRDefault="00125400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AE" w:rsidRPr="00E375AE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>Program praktyki zawodowej część I</w:t>
      </w:r>
      <w:r w:rsidR="00F85044">
        <w:rPr>
          <w:rFonts w:ascii="Times New Roman" w:hAnsi="Times New Roman" w:cs="Times New Roman"/>
          <w:b/>
          <w:sz w:val="24"/>
          <w:szCs w:val="24"/>
        </w:rPr>
        <w:t>I</w:t>
      </w:r>
      <w:r w:rsidR="00B1638D">
        <w:rPr>
          <w:rFonts w:ascii="Times New Roman" w:hAnsi="Times New Roman" w:cs="Times New Roman"/>
          <w:b/>
          <w:sz w:val="24"/>
          <w:szCs w:val="24"/>
        </w:rPr>
        <w:t>I</w:t>
      </w:r>
    </w:p>
    <w:p w:rsidR="00C173A9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 xml:space="preserve"> na kierunku Towaroznawstwo</w:t>
      </w:r>
    </w:p>
    <w:p w:rsidR="00E375AE" w:rsidRDefault="00E375AE" w:rsidP="00E375AE">
      <w:pPr>
        <w:rPr>
          <w:rFonts w:ascii="Times New Roman" w:hAnsi="Times New Roman" w:cs="Times New Roman"/>
          <w:b/>
          <w:sz w:val="24"/>
          <w:szCs w:val="24"/>
        </w:rPr>
      </w:pPr>
    </w:p>
    <w:p w:rsidR="00E375AE" w:rsidRDefault="00E375AE" w:rsidP="00B1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257E2">
        <w:rPr>
          <w:rFonts w:ascii="Times New Roman" w:hAnsi="Times New Roman" w:cs="Times New Roman"/>
          <w:sz w:val="24"/>
          <w:szCs w:val="24"/>
        </w:rPr>
        <w:t>denci odbywają praktykę zawodową</w:t>
      </w:r>
      <w:r>
        <w:rPr>
          <w:rFonts w:ascii="Times New Roman" w:hAnsi="Times New Roman" w:cs="Times New Roman"/>
          <w:sz w:val="24"/>
          <w:szCs w:val="24"/>
        </w:rPr>
        <w:t xml:space="preserve"> część I</w:t>
      </w:r>
      <w:r w:rsidR="00F85044">
        <w:rPr>
          <w:rFonts w:ascii="Times New Roman" w:hAnsi="Times New Roman" w:cs="Times New Roman"/>
          <w:sz w:val="24"/>
          <w:szCs w:val="24"/>
        </w:rPr>
        <w:t>I</w:t>
      </w:r>
      <w:r w:rsidR="00B163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wymiarze</w:t>
      </w:r>
      <w:r w:rsidR="008B030F">
        <w:rPr>
          <w:rFonts w:ascii="Times New Roman" w:hAnsi="Times New Roman" w:cs="Times New Roman"/>
          <w:sz w:val="24"/>
          <w:szCs w:val="24"/>
        </w:rPr>
        <w:t xml:space="preserve"> 400 godz.(</w:t>
      </w:r>
      <w:r w:rsidR="00B1638D">
        <w:rPr>
          <w:rFonts w:ascii="Times New Roman" w:hAnsi="Times New Roman" w:cs="Times New Roman"/>
          <w:sz w:val="24"/>
          <w:szCs w:val="24"/>
        </w:rPr>
        <w:t xml:space="preserve">10  </w:t>
      </w:r>
      <w:r>
        <w:rPr>
          <w:rFonts w:ascii="Times New Roman" w:hAnsi="Times New Roman" w:cs="Times New Roman"/>
          <w:sz w:val="24"/>
          <w:szCs w:val="24"/>
        </w:rPr>
        <w:t>tygodni</w:t>
      </w:r>
      <w:r w:rsidR="008B03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semestrze </w:t>
      </w:r>
      <w:r w:rsidR="00B1638D">
        <w:rPr>
          <w:rFonts w:ascii="Times New Roman" w:hAnsi="Times New Roman" w:cs="Times New Roman"/>
          <w:sz w:val="24"/>
          <w:szCs w:val="24"/>
        </w:rPr>
        <w:t xml:space="preserve">szóstym </w:t>
      </w:r>
      <w:r>
        <w:rPr>
          <w:rFonts w:ascii="Times New Roman" w:hAnsi="Times New Roman" w:cs="Times New Roman"/>
          <w:sz w:val="24"/>
          <w:szCs w:val="24"/>
        </w:rPr>
        <w:t>w czasie wolnym od zajęć dydaktycznych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B1638D">
      <w:pPr>
        <w:widowControl w:val="0"/>
        <w:tabs>
          <w:tab w:val="left" w:pos="554"/>
          <w:tab w:val="left" w:pos="849"/>
          <w:tab w:val="left" w:pos="1126"/>
          <w:tab w:val="left" w:pos="1689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6B0B" w:rsidRPr="00C66B0B" w:rsidRDefault="00C66B0B" w:rsidP="00E375AE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 xml:space="preserve">Poruszanie się w środowisku przemysłowym (np. </w:t>
      </w:r>
      <w:r w:rsidRPr="002C0FD8">
        <w:rPr>
          <w:rFonts w:ascii="Times New Roman" w:hAnsi="Times New Roman" w:cs="Times New Roman"/>
          <w:sz w:val="24"/>
          <w:szCs w:val="24"/>
          <w:lang w:eastAsia="pl-PL"/>
        </w:rPr>
        <w:t xml:space="preserve">zasady BHP  obowiązujące w przedsiębiorstwie; </w:t>
      </w:r>
      <w:r w:rsidRPr="002C0FD8">
        <w:rPr>
          <w:rFonts w:ascii="Times New Roman" w:hAnsi="Times New Roman" w:cs="Times New Roman"/>
          <w:sz w:val="24"/>
          <w:szCs w:val="24"/>
        </w:rPr>
        <w:t>charakterystyka systemu zarządzania w organizacji, wdrożone normy z serii ISO i / lub standardy branżowe, procesy funkcjonujące w organizacji, sposoby ich nadzorowania, mierniki procesów)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>Społeczne, ekonomiczne, prawne i inne aspekty działalności przedsiębiorstwa (np. zasady rozwiązywania reklamacji w organizacji oraz prowadzenia dokumentacji reklamacyjnej; kompetencje, szkolenia i świadomość pracowników w organizacji; Zasady realizacji szkoleń oraz weryfikacja ich efektów, kryteria i zasady oceny dostawców w organizacji, zasady i częstotliwość a</w:t>
      </w:r>
      <w:r>
        <w:rPr>
          <w:rFonts w:ascii="Times New Roman" w:hAnsi="Times New Roman" w:cs="Times New Roman"/>
          <w:sz w:val="24"/>
          <w:szCs w:val="24"/>
        </w:rPr>
        <w:t>uditów prowadzonych u dostawców.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>Systemy zarządzania w przedsiębiorstwie (np. typy istniejących dokumentów systemowych w organizacji: procedury, instrukcje, standardy itp.; posiadane certyfikaty systemów zarządzania w organizacji, wymagania jednostki certyfikującej, wyniki audytów certyfikacji oraz audytów nadzoru (dotyczy organizacji z certyfikowanymi systemami zarządzania); funkcjonowanie systemu zarządzania w poszczególnych pionach i jednostkach organizacji: np. w produkcji, logistyce, handlu, kon</w:t>
      </w:r>
      <w:r w:rsidR="00705925">
        <w:rPr>
          <w:rFonts w:ascii="Times New Roman" w:hAnsi="Times New Roman" w:cs="Times New Roman"/>
          <w:sz w:val="24"/>
          <w:szCs w:val="24"/>
        </w:rPr>
        <w:t>troli jakości.</w:t>
      </w:r>
    </w:p>
    <w:p w:rsidR="00B1638D" w:rsidRPr="002C0FD8" w:rsidRDefault="00B1638D" w:rsidP="00B1638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8">
        <w:rPr>
          <w:rFonts w:ascii="Times New Roman" w:hAnsi="Times New Roman" w:cs="Times New Roman"/>
          <w:sz w:val="24"/>
          <w:szCs w:val="24"/>
        </w:rPr>
        <w:t xml:space="preserve">Myślenie i działanie w sposób przedsiębiorczy (np. ciągłe doskonalenie w organizacji, metody i narzędzia, jakie wykorzystuje organizacja aby ciągle doskonalić swoje procesy; zasady zarządzania ryzykiem w organizacji; audity wewnętrzne i zewnętrzne w organizacji, zasady </w:t>
      </w:r>
      <w:r w:rsidR="00705925">
        <w:rPr>
          <w:rFonts w:ascii="Times New Roman" w:hAnsi="Times New Roman" w:cs="Times New Roman"/>
          <w:sz w:val="24"/>
          <w:szCs w:val="24"/>
        </w:rPr>
        <w:t>i częstotliwość ich prowadzenia.</w:t>
      </w:r>
    </w:p>
    <w:p w:rsidR="00B1638D" w:rsidRDefault="00B1638D" w:rsidP="00B163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25" w:rsidRPr="002C0FD8" w:rsidRDefault="00705925" w:rsidP="00B163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>Miejsca odbywania praktyki  zawodowej część I</w:t>
      </w:r>
      <w:r w:rsidR="00F85044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  <w:r w:rsidR="00721C51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</w:p>
    <w:p w:rsidR="00C66B0B" w:rsidRPr="00F479CC" w:rsidRDefault="00F479CC" w:rsidP="00C66B0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rzedsiębiorstwa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spożywczej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których wdrożone są systemyzarządzania </w:t>
      </w:r>
      <w:r w:rsidR="00B1638D" w:rsidRPr="002C0FD8">
        <w:rPr>
          <w:rFonts w:ascii="Times New Roman" w:hAnsi="Times New Roman" w:cs="Times New Roman"/>
          <w:sz w:val="24"/>
          <w:szCs w:val="24"/>
        </w:rPr>
        <w:t>jakością towarów i usług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B1638D" w:rsidRPr="00F479CC" w:rsidRDefault="0003081C" w:rsidP="00B1638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="00F479CC"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przemysłowej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16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których wdrożone są systemyzarządzania </w:t>
      </w:r>
      <w:r w:rsidR="00B1638D" w:rsidRPr="002C0FD8">
        <w:rPr>
          <w:rFonts w:ascii="Times New Roman" w:hAnsi="Times New Roman" w:cs="Times New Roman"/>
          <w:sz w:val="24"/>
          <w:szCs w:val="24"/>
        </w:rPr>
        <w:t>jakością towarów i usług</w:t>
      </w:r>
      <w:r w:rsidR="00705925">
        <w:rPr>
          <w:rFonts w:ascii="Times New Roman" w:hAnsi="Times New Roman" w:cs="Times New Roman"/>
          <w:sz w:val="24"/>
          <w:szCs w:val="24"/>
        </w:rPr>
        <w:t>.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Wymagane dokumenty 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część III</w:t>
      </w:r>
    </w:p>
    <w:p w:rsidR="00721C51" w:rsidRPr="00A54882" w:rsidRDefault="00721C51" w:rsidP="00721C5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o wyrażenie zgody na samodzielne organizowanie praktyki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zał.1.</w:t>
      </w:r>
    </w:p>
    <w:p w:rsidR="00721C51" w:rsidRDefault="00721C51" w:rsidP="00721C51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zawodową na podstawie wykonywanej pracy zawodowej</w:t>
      </w:r>
    </w:p>
    <w:p w:rsidR="00721C51" w:rsidRPr="00A54882" w:rsidRDefault="00721C51" w:rsidP="00721C5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o zaliczenie praktyki zawodowej (w całości lub w części ) bez obowiązku jej odbywania na podstawie wykonywanej pracy zawodowej zał.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</w:p>
    <w:p w:rsidR="00F85044" w:rsidRPr="00F85044" w:rsidRDefault="00F85044" w:rsidP="00B1638D">
      <w:pPr>
        <w:pStyle w:val="Akapitzlist"/>
        <w:widowControl w:val="0"/>
        <w:suppressAutoHyphens/>
        <w:autoSpaceDE w:val="0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1853" w:rsidRDefault="00F479CC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Zaliczenie praktyki zawodowej część I</w:t>
      </w:r>
      <w:r w:rsidR="00F85044"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4363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4A7B07" w:rsidRDefault="004A7B07" w:rsidP="004A7B07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>Praktyka zawodowa część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II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kończy się zaliczeniem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A7B07" w:rsidRDefault="004A7B07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A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Warunkiem zaliczenia praktyki jest: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odbycie praktyki w obowiązującym wymiarze</w:t>
      </w:r>
      <w:r w:rsidR="008B0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400 godz.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(10 tygodni)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złożenie wypełnionego i potwierdzonego przez podmiot, w którym realizowana jest praktyka  dziennika praktyk (w dzienniku praktyk student powinien zamieścić opis przebiegu każdego dnia realizowanej praktyki wraz z opinią oraz oceną wystawioną przez opiekuna praktyki ze strony podmiotu, w którym realizowana jest praktyka)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KARTY WERYFIKACJI EFEKTÓW UCZENIA SIĘ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każdego miejsca odbywania praktyki  część III (zał. </w:t>
      </w:r>
      <w:r w:rsidR="00721C5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wypełnionej ankiety dotyczącej oceny miejsca realizacji praktyki zawodowej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część III (zał. </w:t>
      </w:r>
      <w:r w:rsidR="00721C5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059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36355" w:rsidRPr="00C50A7D" w:rsidRDefault="00436355" w:rsidP="004363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cena końcowa przedmiotu to ocena wystawiona przez opiekuna studenta ze strony zakładu pracy, zweryfikowana podczas zaliczenia przy opiekunie praktyki ze strony uczelni (sprawdzenie kompletności dokument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50A7D">
        <w:rPr>
          <w:rFonts w:ascii="Times New Roman" w:hAnsi="Times New Roman" w:cs="Times New Roman"/>
          <w:color w:val="000000" w:themeColor="text1"/>
          <w:sz w:val="24"/>
          <w:szCs w:val="24"/>
        </w:rPr>
        <w:t>cji praktyki)</w:t>
      </w:r>
      <w:r w:rsidR="00705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22" w:rsidRDefault="00E27A22" w:rsidP="00E27A22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  <w:r w:rsidRPr="009755C7">
        <w:rPr>
          <w:b/>
        </w:rPr>
        <w:t>Zaliczenie praktyki na podstawie wykonywanej pracy zawodowej</w:t>
      </w:r>
      <w:r>
        <w:rPr>
          <w:b/>
        </w:rPr>
        <w:t>:</w:t>
      </w:r>
    </w:p>
    <w:p w:rsidR="00E27A22" w:rsidRPr="009755C7" w:rsidRDefault="00E27A22" w:rsidP="00E27A22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o zaliczenie praktyki na podstawie wykonywanej pracy zawodowej mogą się ubiegać studenci, którzy wykonują pracę zawodową lub prowadzą działalność</w:t>
      </w:r>
      <w:r w:rsidR="00F420AC">
        <w:t xml:space="preserve"> gospodarczą</w:t>
      </w:r>
      <w:r>
        <w:t xml:space="preserve"> pod warunkiem, że ich zakres pracy jest zgodny z programem odbywanych praktyk.</w:t>
      </w: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  <w:t>decyzję o zaliczeniu praktyki studenckiej, o której mowa  podejmuje Dyrektor Instytutu w porozumieniu  z Kierownikiem Zakładu i opiekunem praktyk studenckich po przedłożeniu przez studenta podania zał. 3. wraz z dokumentami  potwierdzającymi charakter i zakres obowiązków wykonywanej pracy.</w:t>
      </w:r>
    </w:p>
    <w:p w:rsidR="00E27A22" w:rsidRDefault="00E27A22" w:rsidP="00E27A22">
      <w:pPr>
        <w:pStyle w:val="Standard"/>
        <w:numPr>
          <w:ilvl w:val="0"/>
          <w:numId w:val="6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 xml:space="preserve">   wpisu zaliczenia praktyki dokonuje opiekun praktyk w terminie spełniającym warunki zaliczenia praktyki</w:t>
      </w:r>
    </w:p>
    <w:p w:rsidR="00C16A22" w:rsidRPr="00F85044" w:rsidRDefault="00C16A22" w:rsidP="00F85044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6B0B" w:rsidRP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66B0B" w:rsidRPr="00C66B0B" w:rsidSect="00A4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F0968"/>
    <w:multiLevelType w:val="hybridMultilevel"/>
    <w:tmpl w:val="24CE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5E1"/>
    <w:multiLevelType w:val="hybridMultilevel"/>
    <w:tmpl w:val="BED6ADAC"/>
    <w:lvl w:ilvl="0" w:tplc="C7522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3EF"/>
    <w:multiLevelType w:val="hybridMultilevel"/>
    <w:tmpl w:val="C01C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A6903"/>
    <w:multiLevelType w:val="hybridMultilevel"/>
    <w:tmpl w:val="7A6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5AE"/>
    <w:rsid w:val="0003081C"/>
    <w:rsid w:val="000C4A7C"/>
    <w:rsid w:val="00125400"/>
    <w:rsid w:val="001C31A6"/>
    <w:rsid w:val="00422187"/>
    <w:rsid w:val="00436355"/>
    <w:rsid w:val="004A7B07"/>
    <w:rsid w:val="00583B38"/>
    <w:rsid w:val="005E749B"/>
    <w:rsid w:val="00705925"/>
    <w:rsid w:val="00721C51"/>
    <w:rsid w:val="007552D5"/>
    <w:rsid w:val="008257E2"/>
    <w:rsid w:val="008B030F"/>
    <w:rsid w:val="009F0B31"/>
    <w:rsid w:val="00A413CD"/>
    <w:rsid w:val="00A4725B"/>
    <w:rsid w:val="00B1638D"/>
    <w:rsid w:val="00B40AF3"/>
    <w:rsid w:val="00C16A22"/>
    <w:rsid w:val="00C173A9"/>
    <w:rsid w:val="00C33CB6"/>
    <w:rsid w:val="00C66B0B"/>
    <w:rsid w:val="00D2214D"/>
    <w:rsid w:val="00DF427E"/>
    <w:rsid w:val="00E21853"/>
    <w:rsid w:val="00E27A22"/>
    <w:rsid w:val="00E375AE"/>
    <w:rsid w:val="00F420AC"/>
    <w:rsid w:val="00F479CC"/>
    <w:rsid w:val="00F8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</cp:lastModifiedBy>
  <cp:revision>2</cp:revision>
  <dcterms:created xsi:type="dcterms:W3CDTF">2023-03-02T12:04:00Z</dcterms:created>
  <dcterms:modified xsi:type="dcterms:W3CDTF">2023-03-02T12:04:00Z</dcterms:modified>
</cp:coreProperties>
</file>