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6D0441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z dnia  </w:t>
            </w:r>
            <w:r w:rsidR="00FF156F">
              <w:rPr>
                <w:sz w:val="24"/>
                <w:szCs w:val="24"/>
              </w:rPr>
              <w:t>06.10</w:t>
            </w:r>
            <w:r>
              <w:rPr>
                <w:sz w:val="24"/>
                <w:szCs w:val="24"/>
              </w:rPr>
              <w:t>.2021</w:t>
            </w:r>
          </w:p>
          <w:p w:rsidR="006D0441" w:rsidRPr="006D0441" w:rsidRDefault="004E3113" w:rsidP="006D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1143CF" w:rsidRPr="001143CF">
              <w:rPr>
                <w:b/>
              </w:rPr>
              <w:t xml:space="preserve">z </w:t>
            </w:r>
            <w:r w:rsidR="006D0441" w:rsidRPr="006D0441">
              <w:rPr>
                <w:b/>
              </w:rPr>
              <w:t xml:space="preserve">zakresu dostępności cyfrowej </w:t>
            </w:r>
          </w:p>
          <w:p w:rsidR="009B47B1" w:rsidRDefault="006D0441" w:rsidP="006D0441">
            <w:pPr>
              <w:jc w:val="center"/>
              <w:rPr>
                <w:sz w:val="24"/>
                <w:szCs w:val="24"/>
              </w:rPr>
            </w:pPr>
            <w:r w:rsidRPr="006D0441">
              <w:rPr>
                <w:b/>
              </w:rPr>
              <w:t>i nowoczesnych technologii - standard WCAG 2.1 dla pracowników kadry administracyjnej KPU w Krośnie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143CF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441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3628C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5B65A6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14</cp:revision>
  <cp:lastPrinted>2018-05-30T10:21:00Z</cp:lastPrinted>
  <dcterms:created xsi:type="dcterms:W3CDTF">2018-05-28T10:59:00Z</dcterms:created>
  <dcterms:modified xsi:type="dcterms:W3CDTF">2021-10-06T12:09:00Z</dcterms:modified>
</cp:coreProperties>
</file>